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77" w:rsidRDefault="007A1477">
      <w:pPr>
        <w:pStyle w:val="ConsPlusTitlePage"/>
      </w:pPr>
      <w:bookmarkStart w:id="0" w:name="_GoBack"/>
      <w:bookmarkEnd w:id="0"/>
      <w:r>
        <w:br/>
      </w:r>
    </w:p>
    <w:p w:rsidR="007A1477" w:rsidRDefault="007A1477">
      <w:pPr>
        <w:pStyle w:val="ConsPlusNormal"/>
        <w:jc w:val="center"/>
        <w:outlineLvl w:val="0"/>
      </w:pPr>
    </w:p>
    <w:p w:rsidR="007A1477" w:rsidRDefault="007A1477">
      <w:pPr>
        <w:pStyle w:val="ConsPlusTitle"/>
        <w:jc w:val="center"/>
        <w:outlineLvl w:val="0"/>
      </w:pPr>
      <w:r>
        <w:t>ПРАВИТЕЛЬСТВО ОМСКОЙ ОБЛАСТИ</w:t>
      </w:r>
    </w:p>
    <w:p w:rsidR="007A1477" w:rsidRDefault="007A1477">
      <w:pPr>
        <w:pStyle w:val="ConsPlusTitle"/>
        <w:jc w:val="center"/>
      </w:pPr>
    </w:p>
    <w:p w:rsidR="007A1477" w:rsidRDefault="007A1477">
      <w:pPr>
        <w:pStyle w:val="ConsPlusTitle"/>
        <w:jc w:val="center"/>
      </w:pPr>
      <w:r>
        <w:t>ПОСТАНОВЛЕНИЕ</w:t>
      </w:r>
    </w:p>
    <w:p w:rsidR="007A1477" w:rsidRDefault="007A1477">
      <w:pPr>
        <w:pStyle w:val="ConsPlusTitle"/>
        <w:jc w:val="center"/>
      </w:pPr>
      <w:r>
        <w:t>от 14 июля 2014 г. N 147-п</w:t>
      </w:r>
    </w:p>
    <w:p w:rsidR="007A1477" w:rsidRDefault="007A1477">
      <w:pPr>
        <w:pStyle w:val="ConsPlusTitle"/>
        <w:jc w:val="center"/>
      </w:pPr>
    </w:p>
    <w:p w:rsidR="007A1477" w:rsidRDefault="007A1477">
      <w:pPr>
        <w:pStyle w:val="ConsPlusTitle"/>
        <w:jc w:val="center"/>
      </w:pPr>
      <w:r>
        <w:t>ОБ ОПРЕДЕЛЕНИИ ПОРЯДКА ПРОВЕДЕНИЯ И УСЛОВИЙ КОНКУРСА</w:t>
      </w:r>
    </w:p>
    <w:p w:rsidR="007A1477" w:rsidRDefault="007A1477">
      <w:pPr>
        <w:pStyle w:val="ConsPlusTitle"/>
        <w:jc w:val="center"/>
      </w:pPr>
      <w:r>
        <w:t>ПО ОТБОРУ РОССИЙСКИХ КРЕДИТНЫХ ОРГАНИЗАЦИЙ</w:t>
      </w:r>
    </w:p>
    <w:p w:rsidR="007A1477" w:rsidRDefault="007A1477">
      <w:pPr>
        <w:pStyle w:val="ConsPlusNormal"/>
        <w:jc w:val="center"/>
      </w:pPr>
    </w:p>
    <w:p w:rsidR="007A1477" w:rsidRDefault="007A147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15 статьи 4</w:t>
        </w:r>
      </w:hyperlink>
      <w:r>
        <w:t xml:space="preserve"> Закона Омской области "Об организации проведения капитального ремонта общего имущества в многоквартирных домах, расположенных на территории Омской области" Правительство Омской области постановляет:</w:t>
      </w:r>
    </w:p>
    <w:p w:rsidR="007A1477" w:rsidRDefault="007A1477">
      <w:pPr>
        <w:pStyle w:val="ConsPlusNormal"/>
        <w:ind w:firstLine="540"/>
        <w:jc w:val="both"/>
      </w:pPr>
      <w:r>
        <w:t xml:space="preserve">Утвердить </w:t>
      </w:r>
      <w:hyperlink w:anchor="P25" w:history="1">
        <w:r>
          <w:rPr>
            <w:color w:val="0000FF"/>
          </w:rPr>
          <w:t>Порядок</w:t>
        </w:r>
      </w:hyperlink>
      <w:r>
        <w:t xml:space="preserve"> проведения и условия конкурса по отбору российских кредитных организаций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7A1477" w:rsidRDefault="007A1477">
      <w:pPr>
        <w:pStyle w:val="ConsPlusNormal"/>
        <w:jc w:val="right"/>
      </w:pPr>
    </w:p>
    <w:p w:rsidR="007A1477" w:rsidRDefault="007A1477">
      <w:pPr>
        <w:pStyle w:val="ConsPlusNormal"/>
        <w:jc w:val="right"/>
      </w:pPr>
      <w:r>
        <w:t>Губернатор Омской области,</w:t>
      </w:r>
    </w:p>
    <w:p w:rsidR="007A1477" w:rsidRDefault="007A1477">
      <w:pPr>
        <w:pStyle w:val="ConsPlusNormal"/>
        <w:jc w:val="right"/>
      </w:pPr>
      <w:r>
        <w:t>Председатель Правительства</w:t>
      </w:r>
    </w:p>
    <w:p w:rsidR="007A1477" w:rsidRDefault="007A1477">
      <w:pPr>
        <w:pStyle w:val="ConsPlusNormal"/>
        <w:jc w:val="right"/>
      </w:pPr>
      <w:r>
        <w:t>Омской области</w:t>
      </w:r>
    </w:p>
    <w:p w:rsidR="007A1477" w:rsidRDefault="007A1477">
      <w:pPr>
        <w:pStyle w:val="ConsPlusNormal"/>
        <w:jc w:val="right"/>
      </w:pPr>
      <w:r>
        <w:t>В.И.НАЗАРОВ</w:t>
      </w:r>
    </w:p>
    <w:p w:rsidR="007A1477" w:rsidRDefault="007A1477">
      <w:pPr>
        <w:pStyle w:val="ConsPlusNormal"/>
        <w:jc w:val="right"/>
      </w:pPr>
    </w:p>
    <w:p w:rsidR="007A1477" w:rsidRDefault="007A1477">
      <w:pPr>
        <w:pStyle w:val="ConsPlusNormal"/>
        <w:jc w:val="right"/>
      </w:pPr>
    </w:p>
    <w:p w:rsidR="007A1477" w:rsidRDefault="007A1477">
      <w:pPr>
        <w:pStyle w:val="ConsPlusNormal"/>
        <w:jc w:val="right"/>
      </w:pPr>
    </w:p>
    <w:p w:rsidR="007A1477" w:rsidRDefault="007A1477">
      <w:pPr>
        <w:pStyle w:val="ConsPlusNormal"/>
        <w:jc w:val="right"/>
      </w:pPr>
    </w:p>
    <w:p w:rsidR="007A1477" w:rsidRDefault="007A1477">
      <w:pPr>
        <w:pStyle w:val="ConsPlusNormal"/>
        <w:jc w:val="right"/>
      </w:pPr>
    </w:p>
    <w:p w:rsidR="007A1477" w:rsidRDefault="007A1477">
      <w:pPr>
        <w:pStyle w:val="ConsPlusNormal"/>
        <w:jc w:val="right"/>
        <w:outlineLvl w:val="0"/>
      </w:pPr>
      <w:r>
        <w:t>Приложение</w:t>
      </w:r>
    </w:p>
    <w:p w:rsidR="007A1477" w:rsidRDefault="007A1477">
      <w:pPr>
        <w:pStyle w:val="ConsPlusNormal"/>
        <w:jc w:val="right"/>
      </w:pPr>
      <w:r>
        <w:t>к постановлению Правительства Омской области</w:t>
      </w:r>
    </w:p>
    <w:p w:rsidR="007A1477" w:rsidRDefault="007A1477">
      <w:pPr>
        <w:pStyle w:val="ConsPlusNormal"/>
        <w:jc w:val="right"/>
      </w:pPr>
      <w:r>
        <w:t>от 14 июля 2014 г. N 147-п</w:t>
      </w:r>
    </w:p>
    <w:p w:rsidR="007A1477" w:rsidRDefault="007A1477">
      <w:pPr>
        <w:pStyle w:val="ConsPlusNormal"/>
        <w:jc w:val="right"/>
      </w:pPr>
    </w:p>
    <w:p w:rsidR="007A1477" w:rsidRDefault="007A1477">
      <w:pPr>
        <w:pStyle w:val="ConsPlusTitle"/>
        <w:jc w:val="center"/>
      </w:pPr>
      <w:bookmarkStart w:id="1" w:name="P25"/>
      <w:bookmarkEnd w:id="1"/>
      <w:r>
        <w:t>ПОРЯДОК</w:t>
      </w:r>
    </w:p>
    <w:p w:rsidR="007A1477" w:rsidRDefault="007A1477">
      <w:pPr>
        <w:pStyle w:val="ConsPlusTitle"/>
        <w:jc w:val="center"/>
      </w:pPr>
      <w:r>
        <w:t>проведения и условия конкурса</w:t>
      </w:r>
    </w:p>
    <w:p w:rsidR="007A1477" w:rsidRDefault="007A1477">
      <w:pPr>
        <w:pStyle w:val="ConsPlusTitle"/>
        <w:jc w:val="center"/>
      </w:pPr>
      <w:r>
        <w:t>по отбору российских кредитных организаций</w:t>
      </w:r>
    </w:p>
    <w:p w:rsidR="007A1477" w:rsidRDefault="007A1477">
      <w:pPr>
        <w:pStyle w:val="ConsPlusNormal"/>
        <w:jc w:val="center"/>
      </w:pPr>
    </w:p>
    <w:p w:rsidR="007A1477" w:rsidRDefault="007A1477">
      <w:pPr>
        <w:pStyle w:val="ConsPlusNormal"/>
        <w:ind w:firstLine="540"/>
        <w:jc w:val="both"/>
      </w:pPr>
      <w:r>
        <w:t xml:space="preserve">1. Настоящий Порядок определяет процедуру проведения и условия конкурса по отбору российских кредитных организаций, в которых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Омской области (далее - региональный оператор), открывает счета в соответствии с </w:t>
      </w:r>
      <w:hyperlink r:id="rId5" w:history="1">
        <w:r>
          <w:rPr>
            <w:color w:val="0000FF"/>
          </w:rPr>
          <w:t>частью 3 статьи 180</w:t>
        </w:r>
      </w:hyperlink>
      <w:r>
        <w:t xml:space="preserve"> Жилищного кодекса Российской Федерации, в том числе специальные счета (далее - счета) в случаях, если вопрос о выборе российской кредитной организации, в которой будет открыт специальный счет, в соответствии с </w:t>
      </w:r>
      <w:hyperlink r:id="rId6" w:history="1">
        <w:r>
          <w:rPr>
            <w:color w:val="0000FF"/>
          </w:rPr>
          <w:t>пунктом 5 части 4 статьи 170</w:t>
        </w:r>
      </w:hyperlink>
      <w:r>
        <w:t xml:space="preserve"> Жилищного кодекса Российской Федерации считается переданным на усмотрение регионального оператора.</w:t>
      </w:r>
    </w:p>
    <w:p w:rsidR="007A1477" w:rsidRDefault="007A1477">
      <w:pPr>
        <w:pStyle w:val="ConsPlusNormal"/>
        <w:ind w:firstLine="540"/>
        <w:jc w:val="both"/>
      </w:pPr>
      <w:r>
        <w:t>2. Отбор российских кредитных организаций, в которых региональный оператор открывает счета, осуществляет региональный оператор, который является организатором конкурса (далее - организатор конкурса).</w:t>
      </w:r>
    </w:p>
    <w:p w:rsidR="007A1477" w:rsidRDefault="007A1477">
      <w:pPr>
        <w:pStyle w:val="ConsPlusNormal"/>
        <w:ind w:firstLine="540"/>
        <w:jc w:val="both"/>
      </w:pPr>
      <w:r>
        <w:t>3. Организатор конкурса принимает решение о создании конкурсной комиссии, утверждает ее состав, порядок ее деятельности и конкурсную документацию. Передача полномочий организатора конкурса другому лицу не допускается.</w:t>
      </w:r>
    </w:p>
    <w:p w:rsidR="007A1477" w:rsidRDefault="007A1477">
      <w:pPr>
        <w:pStyle w:val="ConsPlusNormal"/>
        <w:ind w:firstLine="540"/>
        <w:jc w:val="both"/>
      </w:pPr>
      <w:r>
        <w:t>В состав конкурсной комиссии включаются представители Министерства строительства и жилищно-коммунального комплекса Омской области, Министерства экономики Омской области, общественных организаций в сфере жилищно-коммунального комплекса.</w:t>
      </w:r>
    </w:p>
    <w:p w:rsidR="007A1477" w:rsidRDefault="007A1477">
      <w:pPr>
        <w:pStyle w:val="ConsPlusNormal"/>
        <w:ind w:firstLine="540"/>
        <w:jc w:val="both"/>
      </w:pPr>
      <w:r>
        <w:t xml:space="preserve">4. Члены конкурсной комиссии и организатор конкурса обязаны обеспечивать конфиденциальность данных об участниках конкурса и сведений, содержащихся в заявках на </w:t>
      </w:r>
      <w:r>
        <w:lastRenderedPageBreak/>
        <w:t>участие в конкурсе (далее - заявка), до опубликования результатов конкурса.</w:t>
      </w:r>
    </w:p>
    <w:p w:rsidR="007A1477" w:rsidRDefault="007A1477">
      <w:pPr>
        <w:pStyle w:val="ConsPlusNormal"/>
        <w:ind w:firstLine="540"/>
        <w:jc w:val="both"/>
      </w:pPr>
      <w:r>
        <w:t>5. Участниками конкурса могут быть кредитные организации, выполняющие следующие условия:</w:t>
      </w:r>
    </w:p>
    <w:p w:rsidR="007A1477" w:rsidRDefault="007A1477">
      <w:pPr>
        <w:pStyle w:val="ConsPlusNormal"/>
        <w:ind w:firstLine="540"/>
        <w:jc w:val="both"/>
      </w:pPr>
      <w:r>
        <w:t>1) располагаются на территории Омской области и являются российскими кредитными организациями;</w:t>
      </w:r>
    </w:p>
    <w:p w:rsidR="007A1477" w:rsidRDefault="007A1477">
      <w:pPr>
        <w:pStyle w:val="ConsPlusNormal"/>
        <w:ind w:firstLine="540"/>
        <w:jc w:val="both"/>
      </w:pPr>
      <w:r>
        <w:t xml:space="preserve">2) имеют собственные средства (капитал) в размере не менее чем двадцать миллиардов рублей (перечень указанных кредитных организаций определяется в соответствии с </w:t>
      </w:r>
      <w:hyperlink r:id="rId7" w:history="1">
        <w:r>
          <w:rPr>
            <w:color w:val="0000FF"/>
          </w:rPr>
          <w:t>частью 2 статьи 176</w:t>
        </w:r>
      </w:hyperlink>
      <w:r>
        <w:t xml:space="preserve"> Жилищного кодекса Российской Федерации);</w:t>
      </w:r>
    </w:p>
    <w:p w:rsidR="007A1477" w:rsidRDefault="007A1477">
      <w:pPr>
        <w:pStyle w:val="ConsPlusNormal"/>
        <w:ind w:firstLine="540"/>
        <w:jc w:val="both"/>
      </w:pPr>
      <w:r>
        <w:t>3) имеют действующую лицензию, выданную Центральным банком Российской Федерации;</w:t>
      </w:r>
    </w:p>
    <w:p w:rsidR="007A1477" w:rsidRDefault="007A1477">
      <w:pPr>
        <w:pStyle w:val="ConsPlusNormal"/>
        <w:ind w:firstLine="540"/>
        <w:jc w:val="both"/>
      </w:pPr>
      <w:r>
        <w:t>4) не находятся в процессе ликвидации и не признаны по решению суда несостоятельными (банкротами);</w:t>
      </w:r>
    </w:p>
    <w:p w:rsidR="007A1477" w:rsidRDefault="007A1477">
      <w:pPr>
        <w:pStyle w:val="ConsPlusNormal"/>
        <w:ind w:firstLine="540"/>
        <w:jc w:val="both"/>
      </w:pPr>
      <w:r>
        <w:t>5) не имеют задолженности по налогам, сборам и иным обязательным платежам в бюджеты любого уровня или государственные внебюджетные фонды;</w:t>
      </w:r>
    </w:p>
    <w:p w:rsidR="007A1477" w:rsidRDefault="007A1477">
      <w:pPr>
        <w:pStyle w:val="ConsPlusNormal"/>
        <w:ind w:firstLine="540"/>
        <w:jc w:val="both"/>
      </w:pPr>
      <w:r>
        <w:t>6) имеют намерение оказывать региональному оператору услуги по открытию счета и предоставлению информации по счету на безвозмездной основе;</w:t>
      </w:r>
    </w:p>
    <w:p w:rsidR="007A1477" w:rsidRDefault="007A1477">
      <w:pPr>
        <w:pStyle w:val="ConsPlusNormal"/>
        <w:ind w:firstLine="540"/>
        <w:jc w:val="both"/>
      </w:pPr>
      <w:r>
        <w:t>7) имеют намерение осуществлять прием платежей от собственников помещений в многоквартирных домах на счет регионального оператора без комиссии.</w:t>
      </w:r>
    </w:p>
    <w:p w:rsidR="007A1477" w:rsidRDefault="007A1477">
      <w:pPr>
        <w:pStyle w:val="ConsPlusNormal"/>
        <w:ind w:firstLine="540"/>
        <w:jc w:val="both"/>
      </w:pPr>
      <w:r>
        <w:t>6. Организатор конкурса:</w:t>
      </w:r>
    </w:p>
    <w:p w:rsidR="007A1477" w:rsidRDefault="007A1477">
      <w:pPr>
        <w:pStyle w:val="ConsPlusNormal"/>
        <w:ind w:firstLine="540"/>
        <w:jc w:val="both"/>
      </w:pPr>
      <w:r>
        <w:t>1) определяет дату проведения конкурса;</w:t>
      </w:r>
    </w:p>
    <w:p w:rsidR="007A1477" w:rsidRDefault="007A1477">
      <w:pPr>
        <w:pStyle w:val="ConsPlusNormal"/>
        <w:ind w:firstLine="540"/>
        <w:jc w:val="both"/>
      </w:pPr>
      <w:r>
        <w:t>2) размещает на своем официальном сайте в информационно-телекоммуникационной сети "Интернет":</w:t>
      </w:r>
    </w:p>
    <w:p w:rsidR="007A1477" w:rsidRDefault="007A1477">
      <w:pPr>
        <w:pStyle w:val="ConsPlusNormal"/>
        <w:ind w:firstLine="540"/>
        <w:jc w:val="both"/>
      </w:pPr>
      <w:r>
        <w:t>- извещение о проведении конкурса и проект договора на открытие счета регионального оператора (далее - договор);</w:t>
      </w:r>
    </w:p>
    <w:p w:rsidR="007A1477" w:rsidRDefault="007A1477">
      <w:pPr>
        <w:pStyle w:val="ConsPlusNormal"/>
        <w:ind w:firstLine="540"/>
        <w:jc w:val="both"/>
      </w:pPr>
      <w:r>
        <w:t>- протоколы конкурсной комиссии в течение 3 рабочих дней со дня их подписания членами конкурсной комиссии;</w:t>
      </w:r>
    </w:p>
    <w:p w:rsidR="007A1477" w:rsidRDefault="007A1477">
      <w:pPr>
        <w:pStyle w:val="ConsPlusNormal"/>
        <w:ind w:firstLine="540"/>
        <w:jc w:val="both"/>
      </w:pPr>
      <w:r>
        <w:t>3) определяет сроки подачи и рассмотрения поступивших от кредитных организаций заявок;</w:t>
      </w:r>
    </w:p>
    <w:p w:rsidR="007A1477" w:rsidRDefault="007A1477">
      <w:pPr>
        <w:pStyle w:val="ConsPlusNormal"/>
        <w:ind w:firstLine="540"/>
        <w:jc w:val="both"/>
      </w:pPr>
      <w:r>
        <w:t>4) обеспечивает прием, учет и хранение заявок, а также их регистрацию в журнале приема заявок;</w:t>
      </w:r>
    </w:p>
    <w:p w:rsidR="007A1477" w:rsidRDefault="007A1477">
      <w:pPr>
        <w:pStyle w:val="ConsPlusNormal"/>
        <w:ind w:firstLine="540"/>
        <w:jc w:val="both"/>
      </w:pPr>
      <w:r>
        <w:t>5) хранит протоколы конкурсной комиссии в течение 3 лет;</w:t>
      </w:r>
    </w:p>
    <w:p w:rsidR="007A1477" w:rsidRDefault="007A1477">
      <w:pPr>
        <w:pStyle w:val="ConsPlusNormal"/>
        <w:ind w:firstLine="540"/>
        <w:jc w:val="both"/>
      </w:pPr>
      <w:r>
        <w:t>6) информирует участников о результатах конкурса.</w:t>
      </w:r>
    </w:p>
    <w:p w:rsidR="007A1477" w:rsidRDefault="007A1477">
      <w:pPr>
        <w:pStyle w:val="ConsPlusNormal"/>
        <w:ind w:firstLine="540"/>
        <w:jc w:val="both"/>
      </w:pPr>
      <w:r>
        <w:t>7. В случае внесения изменений в извещение о проведении конкурса организатор конкурса в течение 1 рабочего дня с даты утверждения внесенных изменений размещает их на своем официальном сайте в информационно-телекоммуникационной сети "Интернет" и продлевает срок подачи заявок не менее чем на 3 дня.</w:t>
      </w:r>
    </w:p>
    <w:p w:rsidR="007A1477" w:rsidRDefault="007A1477">
      <w:pPr>
        <w:pStyle w:val="ConsPlusNormal"/>
        <w:ind w:firstLine="540"/>
        <w:jc w:val="both"/>
      </w:pPr>
      <w:r>
        <w:t>8. Кредитная организация вправе подать только одну заявку на участие в конкурсе в сроки, указанные в извещении о проведении конкурса.</w:t>
      </w:r>
    </w:p>
    <w:p w:rsidR="007A1477" w:rsidRDefault="007A1477">
      <w:pPr>
        <w:pStyle w:val="ConsPlusNormal"/>
        <w:ind w:firstLine="540"/>
        <w:jc w:val="both"/>
      </w:pPr>
      <w:r>
        <w:t>9. Кредитная организация имеет право отозвать поданную заявку или внести изменения в нее до истечения срока подачи заявок, указанного в извещении о проведении конкурса, в письменной форме, уведомив об этом организатора конкурса. Отзыв заявки, внесение изменений в заявку регистрируются организатором конкурса в журнале приема заявок.</w:t>
      </w:r>
    </w:p>
    <w:p w:rsidR="007A1477" w:rsidRDefault="007A1477">
      <w:pPr>
        <w:pStyle w:val="ConsPlusNormal"/>
        <w:ind w:firstLine="540"/>
        <w:jc w:val="both"/>
      </w:pPr>
      <w:r>
        <w:t>10. Перечень документов, представляемых кредитной организацией для участия в конкурсе:</w:t>
      </w:r>
    </w:p>
    <w:p w:rsidR="007A1477" w:rsidRDefault="007A1477">
      <w:pPr>
        <w:pStyle w:val="ConsPlusNormal"/>
        <w:ind w:firstLine="540"/>
        <w:jc w:val="both"/>
      </w:pPr>
      <w:r>
        <w:t>1) заявка, подписанная уполномоченным лицом кредитной организации, содержащая предложения по критериям оценки заявки, предусмотренным настоящим Порядком;</w:t>
      </w:r>
    </w:p>
    <w:p w:rsidR="007A1477" w:rsidRDefault="007A1477">
      <w:pPr>
        <w:pStyle w:val="ConsPlusNormal"/>
        <w:ind w:firstLine="540"/>
        <w:jc w:val="both"/>
      </w:pPr>
      <w:r>
        <w:t>2) документ, подтверждающий полномочия лица на осуществление действий от имени кредитной организации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кредитной организации без доверенности). В случае, если от имени кредитной организации действует иное лицо, заявка должна содержать также доверенность на осуществление действий от имени кредитной организации, заверенную печатью кредитной организации и подписанную руководителем или уполномоченным руководителем лицом, либо засвидетельствованную в нотариальном порядке копию указанной доверенности. В случае, если указанная доверенность подписана лицом, уполномоченным руководителем, заявка должна содержать также документ, подтверждающий полномочия такого лица;</w:t>
      </w:r>
    </w:p>
    <w:p w:rsidR="007A1477" w:rsidRDefault="007A1477">
      <w:pPr>
        <w:pStyle w:val="ConsPlusNormal"/>
        <w:ind w:firstLine="540"/>
        <w:jc w:val="both"/>
      </w:pPr>
      <w:r>
        <w:t>3) нотариально заверенные копии:</w:t>
      </w:r>
    </w:p>
    <w:p w:rsidR="007A1477" w:rsidRDefault="007A1477">
      <w:pPr>
        <w:pStyle w:val="ConsPlusNormal"/>
        <w:ind w:firstLine="540"/>
        <w:jc w:val="both"/>
      </w:pPr>
      <w:r>
        <w:lastRenderedPageBreak/>
        <w:t>- учредительных документов;</w:t>
      </w:r>
    </w:p>
    <w:p w:rsidR="007A1477" w:rsidRDefault="007A1477">
      <w:pPr>
        <w:pStyle w:val="ConsPlusNormal"/>
        <w:ind w:firstLine="540"/>
        <w:jc w:val="both"/>
      </w:pPr>
      <w:r>
        <w:t>- свидетельства о государственной регистрации юридического лица - кредитной организации;</w:t>
      </w:r>
    </w:p>
    <w:p w:rsidR="007A1477" w:rsidRDefault="007A1477">
      <w:pPr>
        <w:pStyle w:val="ConsPlusNormal"/>
        <w:ind w:firstLine="540"/>
        <w:jc w:val="both"/>
      </w:pPr>
      <w:r>
        <w:t>- лицензии на осуществление банковской деятельности;</w:t>
      </w:r>
    </w:p>
    <w:p w:rsidR="007A1477" w:rsidRDefault="007A1477">
      <w:pPr>
        <w:pStyle w:val="ConsPlusNormal"/>
        <w:ind w:firstLine="540"/>
        <w:jc w:val="both"/>
      </w:pPr>
      <w:r>
        <w:t>4) выписка из Единого государственного реестра юридических лиц, полученная не ранее чем за один месяц до дня размещения извещения;</w:t>
      </w:r>
    </w:p>
    <w:p w:rsidR="007A1477" w:rsidRDefault="007A1477">
      <w:pPr>
        <w:pStyle w:val="ConsPlusNormal"/>
        <w:ind w:firstLine="540"/>
        <w:jc w:val="both"/>
      </w:pPr>
      <w:r>
        <w:t>5) справка налогового органа, подтверждающая отсутствие у кредитной организации просроченной задолженности по налогам, сборам и иным обязательным платежам в бюджеты любого уровня или государственные внебюджетные фонды, выданная не ранее чем за один месяц до дня размещения извещения;</w:t>
      </w:r>
    </w:p>
    <w:p w:rsidR="007A1477" w:rsidRDefault="007A1477">
      <w:pPr>
        <w:pStyle w:val="ConsPlusNormal"/>
        <w:ind w:firstLine="540"/>
        <w:jc w:val="both"/>
      </w:pPr>
      <w:r>
        <w:t>6) гарантийное письмо, подписанное уполномоченным лицом кредитной организации, подтверждающее безвозмездное оказание региональному оператору услуги по открытию счета и предоставлению информации по счету, а также прием платежей от собственников помещений в многоквартирных домах на счет регионального оператора без комиссии.</w:t>
      </w:r>
    </w:p>
    <w:p w:rsidR="007A1477" w:rsidRDefault="007A1477">
      <w:pPr>
        <w:pStyle w:val="ConsPlusNormal"/>
        <w:ind w:firstLine="540"/>
        <w:jc w:val="both"/>
      </w:pPr>
      <w:r>
        <w:t>11. По окончании срока приема заявок организатор конкурса передает поступившие заявки в конкурсную комиссию для принятия решения о допуске или об отказе в допуске кредитной организации к участию в конкурсе.</w:t>
      </w:r>
    </w:p>
    <w:p w:rsidR="007A1477" w:rsidRDefault="007A1477">
      <w:pPr>
        <w:pStyle w:val="ConsPlusNormal"/>
        <w:ind w:firstLine="540"/>
        <w:jc w:val="both"/>
      </w:pPr>
      <w:r>
        <w:t>12. Участники конкурса, подавшие заявки, или их представители вправе присутствовать при вскрытии конвертов с заявками.</w:t>
      </w:r>
    </w:p>
    <w:p w:rsidR="007A1477" w:rsidRDefault="007A1477">
      <w:pPr>
        <w:pStyle w:val="ConsPlusNormal"/>
        <w:ind w:firstLine="540"/>
        <w:jc w:val="both"/>
      </w:pPr>
      <w:r>
        <w:t>13. Наименование участника конкурса и входящие в состав заявки документы объявляются при вскрытии конвертов с заявками и заносятся в протокол заседания конкурсной комиссии.</w:t>
      </w:r>
    </w:p>
    <w:p w:rsidR="007A1477" w:rsidRDefault="007A1477">
      <w:pPr>
        <w:pStyle w:val="ConsPlusNormal"/>
        <w:ind w:firstLine="540"/>
        <w:jc w:val="both"/>
      </w:pPr>
      <w:r>
        <w:t>14. По результатам процедуры вскрытия конвертов и рассмотрения заявок конкурсная комиссия принимает решение о допуске кредитной организации к участию в конкурсе или об отказе в допуске к участию в конкурсе.</w:t>
      </w:r>
    </w:p>
    <w:p w:rsidR="007A1477" w:rsidRDefault="007A1477">
      <w:pPr>
        <w:pStyle w:val="ConsPlusNormal"/>
        <w:ind w:firstLine="540"/>
        <w:jc w:val="both"/>
      </w:pPr>
      <w:r>
        <w:t>15. Конкурсная комиссия отклоняет заявку в случаях, если:</w:t>
      </w:r>
    </w:p>
    <w:p w:rsidR="007A1477" w:rsidRDefault="007A1477">
      <w:pPr>
        <w:pStyle w:val="ConsPlusNormal"/>
        <w:ind w:firstLine="540"/>
        <w:jc w:val="both"/>
      </w:pPr>
      <w:r>
        <w:t>1) представленные документы не соответствуют требованиям настоящего Порядка;</w:t>
      </w:r>
    </w:p>
    <w:p w:rsidR="007A1477" w:rsidRDefault="007A1477">
      <w:pPr>
        <w:pStyle w:val="ConsPlusNormal"/>
        <w:ind w:firstLine="540"/>
        <w:jc w:val="both"/>
      </w:pPr>
      <w:r>
        <w:t>2) заявка подана с нарушением срока, указанного в извещении о конкурсе;</w:t>
      </w:r>
    </w:p>
    <w:p w:rsidR="007A1477" w:rsidRDefault="007A1477">
      <w:pPr>
        <w:pStyle w:val="ConsPlusNormal"/>
        <w:ind w:firstLine="540"/>
        <w:jc w:val="both"/>
      </w:pPr>
      <w:r>
        <w:t>3) сведения, содержащиеся в представленных документах, являются недостоверными.</w:t>
      </w:r>
    </w:p>
    <w:p w:rsidR="007A1477" w:rsidRDefault="007A1477">
      <w:pPr>
        <w:pStyle w:val="ConsPlusNormal"/>
        <w:ind w:firstLine="540"/>
        <w:jc w:val="both"/>
      </w:pPr>
      <w:r>
        <w:t>16. Заявки кредитных организаций, допущенных к участию в конкурсе, оцениваются и сопоставляются конкурсной комиссией в течение 5 рабочих дней с даты вскрытия конвертов в целях определения победителя конкурса в соответствии с критериями оценки заявки, представленными в таблице.</w:t>
      </w:r>
    </w:p>
    <w:p w:rsidR="007A1477" w:rsidRDefault="007A1477">
      <w:pPr>
        <w:sectPr w:rsidR="007A1477" w:rsidSect="00A058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477" w:rsidRDefault="007A14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440"/>
        <w:gridCol w:w="2760"/>
        <w:gridCol w:w="1800"/>
      </w:tblGrid>
      <w:tr w:rsidR="007A1477">
        <w:tc>
          <w:tcPr>
            <w:tcW w:w="6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4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  <w:jc w:val="center"/>
            </w:pPr>
            <w:r>
              <w:t>Значимость критерия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7A1477">
        <w:tc>
          <w:tcPr>
            <w:tcW w:w="66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Стоимость обслуживания счетов регионального оператора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Бесплатно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10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Платно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0 баллов</w:t>
            </w:r>
          </w:p>
        </w:tc>
      </w:tr>
      <w:tr w:rsidR="007A1477">
        <w:tc>
          <w:tcPr>
            <w:tcW w:w="66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4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Стоимость оказания услуг по установке системы дистанционного банковского обслуживания счетов регионального оператора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Бесплатно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5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Платно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0 баллов</w:t>
            </w:r>
          </w:p>
        </w:tc>
      </w:tr>
      <w:tr w:rsidR="007A1477">
        <w:tc>
          <w:tcPr>
            <w:tcW w:w="66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4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Стоимость оказания услуг по обслуживанию системы дистанционного банковского обслуживания счетов регионального оператора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Бесплатно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10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Платно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0 баллов</w:t>
            </w:r>
          </w:p>
        </w:tc>
      </w:tr>
      <w:tr w:rsidR="007A1477">
        <w:tc>
          <w:tcPr>
            <w:tcW w:w="66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4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Стоимость оказания услуг по безналичным операциям для счетов регионального оператора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Бесплатно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10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Платно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0 баллов</w:t>
            </w:r>
          </w:p>
        </w:tc>
      </w:tr>
      <w:tr w:rsidR="007A1477">
        <w:tc>
          <w:tcPr>
            <w:tcW w:w="66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4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Начисление процентов на среднемесячный остаток, не зависящий от суммы, по счетам регионального оператора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Максимальная от 5% годовых и выше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15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Максимальная от 3% годовых до 4,99% годовых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10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Максимальная от 2% годовых до 2,99% годовых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5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Максимальная до 1,99% годовых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0 баллов</w:t>
            </w:r>
          </w:p>
        </w:tc>
      </w:tr>
      <w:tr w:rsidR="007A1477">
        <w:tc>
          <w:tcPr>
            <w:tcW w:w="66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40" w:type="dxa"/>
            <w:vMerge w:val="restart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 xml:space="preserve">Начисление процентов на неснижаемый остаток, не зависящий от суммы, сроком на </w:t>
            </w:r>
            <w:r>
              <w:lastRenderedPageBreak/>
              <w:t>30 дней по счетам регионального оператора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lastRenderedPageBreak/>
              <w:t>Максимальная от 5% годовых и выше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15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Максимальная от 3% годовых до 4,99% годовых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10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Максимальная от 2% годовых до 2,99% годовых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5 баллов</w:t>
            </w:r>
          </w:p>
        </w:tc>
      </w:tr>
      <w:tr w:rsidR="007A1477">
        <w:tc>
          <w:tcPr>
            <w:tcW w:w="66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4440" w:type="dxa"/>
            <w:vMerge/>
            <w:tcBorders>
              <w:left w:val="single" w:sz="4" w:space="0" w:color="auto"/>
              <w:right w:val="nil"/>
            </w:tcBorders>
          </w:tcPr>
          <w:p w:rsidR="007A1477" w:rsidRDefault="007A1477"/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7A1477" w:rsidRDefault="007A1477">
            <w:pPr>
              <w:pStyle w:val="ConsPlusNormal"/>
            </w:pPr>
            <w:r>
              <w:t>Максимальная до 1,99% годовых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477" w:rsidRDefault="007A1477">
            <w:pPr>
              <w:pStyle w:val="ConsPlusNormal"/>
            </w:pPr>
            <w:r>
              <w:t>0 баллов</w:t>
            </w:r>
          </w:p>
        </w:tc>
      </w:tr>
    </w:tbl>
    <w:p w:rsidR="007A1477" w:rsidRDefault="007A1477">
      <w:pPr>
        <w:pStyle w:val="ConsPlusNormal"/>
        <w:ind w:firstLine="540"/>
        <w:jc w:val="both"/>
      </w:pPr>
    </w:p>
    <w:p w:rsidR="007A1477" w:rsidRDefault="007A1477">
      <w:pPr>
        <w:pStyle w:val="ConsPlusNormal"/>
        <w:ind w:firstLine="540"/>
        <w:jc w:val="both"/>
      </w:pPr>
      <w:r>
        <w:t>17. Победителем конкурса признается кредитная организация, набравшая наибольшее количество баллов по итогам оценки и сопоставления заявок по критериям оценки заявки.</w:t>
      </w:r>
    </w:p>
    <w:p w:rsidR="007A1477" w:rsidRDefault="007A1477">
      <w:pPr>
        <w:pStyle w:val="ConsPlusNormal"/>
        <w:ind w:firstLine="540"/>
        <w:jc w:val="both"/>
      </w:pPr>
      <w:r>
        <w:t>18. В случае равенства сумм баллов победителем признается кредитная организация, предложившая максимальный процент на среднемесячный и неснижаемый остатки по счетам регионального оператора.</w:t>
      </w:r>
    </w:p>
    <w:p w:rsidR="007A1477" w:rsidRDefault="007A1477">
      <w:pPr>
        <w:pStyle w:val="ConsPlusNormal"/>
        <w:ind w:firstLine="540"/>
        <w:jc w:val="both"/>
      </w:pPr>
      <w:r>
        <w:t>19. Результаты оценки и сопоставления заявок оформляются конкурсной комиссией протоколом, который содержит:</w:t>
      </w:r>
    </w:p>
    <w:p w:rsidR="007A1477" w:rsidRDefault="007A1477">
      <w:pPr>
        <w:pStyle w:val="ConsPlusNormal"/>
        <w:ind w:firstLine="540"/>
        <w:jc w:val="both"/>
      </w:pPr>
      <w:r>
        <w:t>1) предмет конкурса;</w:t>
      </w:r>
    </w:p>
    <w:p w:rsidR="007A1477" w:rsidRDefault="007A1477">
      <w:pPr>
        <w:pStyle w:val="ConsPlusNormal"/>
        <w:ind w:firstLine="540"/>
        <w:jc w:val="both"/>
      </w:pPr>
      <w:r>
        <w:t>2) состав членов конкурсной комиссии;</w:t>
      </w:r>
    </w:p>
    <w:p w:rsidR="007A1477" w:rsidRDefault="007A1477">
      <w:pPr>
        <w:pStyle w:val="ConsPlusNormal"/>
        <w:ind w:firstLine="540"/>
        <w:jc w:val="both"/>
      </w:pPr>
      <w:r>
        <w:t>3) наименование, адреса и предложения кредитных организаций, указанные в заявках, и набранные ими баллы;</w:t>
      </w:r>
    </w:p>
    <w:p w:rsidR="007A1477" w:rsidRDefault="007A1477">
      <w:pPr>
        <w:pStyle w:val="ConsPlusNormal"/>
        <w:ind w:firstLine="540"/>
        <w:jc w:val="both"/>
      </w:pPr>
      <w:r>
        <w:t>4) сведения о победителе конкурса.</w:t>
      </w:r>
    </w:p>
    <w:p w:rsidR="007A1477" w:rsidRDefault="007A1477">
      <w:pPr>
        <w:pStyle w:val="ConsPlusNormal"/>
        <w:ind w:firstLine="540"/>
        <w:jc w:val="both"/>
      </w:pPr>
      <w:r>
        <w:t>20. Конкурсная комиссия признает конкурс несостоявшимся в случае, если:</w:t>
      </w:r>
    </w:p>
    <w:p w:rsidR="007A1477" w:rsidRDefault="007A1477">
      <w:pPr>
        <w:pStyle w:val="ConsPlusNormal"/>
        <w:ind w:firstLine="540"/>
        <w:jc w:val="both"/>
      </w:pPr>
      <w:r>
        <w:t>1) по окончании срока подачи заявок не было подано ни одной заявки;</w:t>
      </w:r>
    </w:p>
    <w:p w:rsidR="007A1477" w:rsidRDefault="007A1477">
      <w:pPr>
        <w:pStyle w:val="ConsPlusNormal"/>
        <w:ind w:firstLine="540"/>
        <w:jc w:val="both"/>
      </w:pPr>
      <w:r>
        <w:t>2) по окончании срока подачи заявок подана одна заявка;</w:t>
      </w:r>
    </w:p>
    <w:p w:rsidR="007A1477" w:rsidRDefault="007A1477">
      <w:pPr>
        <w:pStyle w:val="ConsPlusNormal"/>
        <w:ind w:firstLine="540"/>
        <w:jc w:val="both"/>
      </w:pPr>
      <w:r>
        <w:t>3) ни одна кредитная организация не допущена к участию в конкурсе;</w:t>
      </w:r>
    </w:p>
    <w:p w:rsidR="007A1477" w:rsidRDefault="007A1477">
      <w:pPr>
        <w:pStyle w:val="ConsPlusNormal"/>
        <w:ind w:firstLine="540"/>
        <w:jc w:val="both"/>
      </w:pPr>
      <w:r>
        <w:t>4) все кредитные организации, допущенные к конкурсу, отказались от заключения договора.</w:t>
      </w:r>
    </w:p>
    <w:p w:rsidR="007A1477" w:rsidRDefault="007A1477">
      <w:pPr>
        <w:pStyle w:val="ConsPlusNormal"/>
        <w:ind w:firstLine="540"/>
        <w:jc w:val="both"/>
      </w:pPr>
      <w:r>
        <w:t>21. В случае отказа победителя конкурса от заключения договора договор заключается со следующим участником конкурса, набравшим наибольшее количество баллов.</w:t>
      </w:r>
    </w:p>
    <w:p w:rsidR="007A1477" w:rsidRDefault="007A1477">
      <w:pPr>
        <w:pStyle w:val="ConsPlusNormal"/>
        <w:ind w:firstLine="540"/>
        <w:jc w:val="both"/>
      </w:pPr>
    </w:p>
    <w:p w:rsidR="007A1477" w:rsidRDefault="007A1477">
      <w:pPr>
        <w:pStyle w:val="ConsPlusNormal"/>
        <w:jc w:val="center"/>
      </w:pPr>
      <w:r>
        <w:t>_______________</w:t>
      </w:r>
    </w:p>
    <w:p w:rsidR="007A1477" w:rsidRDefault="007A1477">
      <w:pPr>
        <w:pStyle w:val="ConsPlusNormal"/>
        <w:ind w:firstLine="540"/>
        <w:jc w:val="both"/>
      </w:pPr>
    </w:p>
    <w:p w:rsidR="007A1477" w:rsidRDefault="007A1477">
      <w:pPr>
        <w:pStyle w:val="ConsPlusNormal"/>
        <w:ind w:firstLine="540"/>
        <w:jc w:val="both"/>
      </w:pPr>
    </w:p>
    <w:p w:rsidR="007A1477" w:rsidRDefault="007A14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2907" w:rsidRDefault="00DF2907"/>
    <w:sectPr w:rsidR="00DF2907" w:rsidSect="00224FD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77"/>
    <w:rsid w:val="007A1477"/>
    <w:rsid w:val="00D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20FE2-42C5-4360-B873-FBCB0DFB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4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5DFA738D42EACDD6D6E7A732A35EBB5EE457B4559BFFC3D82F0102A31FFD942895931FB9X4P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DFA738D42EACDD6D6E7A732A35EBB5EE457B4559BFFC3D82F0102A31FFD942895931FB5X4P5G" TargetMode="External"/><Relationship Id="rId5" Type="http://schemas.openxmlformats.org/officeDocument/2006/relationships/hyperlink" Target="consultantplus://offline/ref=985DFA738D42EACDD6D6E7A732A35EBB5EE457B4559BFFC3D82F0102A31FFD942895931CB0437DF0X1P5G" TargetMode="External"/><Relationship Id="rId4" Type="http://schemas.openxmlformats.org/officeDocument/2006/relationships/hyperlink" Target="consultantplus://offline/ref=985DFA738D42EACDD6D6F9AA24CF01B15EEF08B8529FF09582730755FC4FFBC168D59549F30672F310446EE5X9P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2016-10-26T06:15:00Z</dcterms:created>
  <dcterms:modified xsi:type="dcterms:W3CDTF">2016-10-26T06:16:00Z</dcterms:modified>
</cp:coreProperties>
</file>